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64" w:rsidRPr="005B3888" w:rsidRDefault="00D35764" w:rsidP="00D35764">
      <w:pPr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D35764" w:rsidRPr="005B3888" w:rsidRDefault="00752277" w:rsidP="00D35764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bCs/>
          <w:spacing w:val="-3"/>
          <w:sz w:val="22"/>
          <w:szCs w:val="22"/>
        </w:rPr>
      </w:pPr>
      <w:r w:rsidRPr="005B3888">
        <w:rPr>
          <w:rFonts w:cs="Arial"/>
          <w:bCs/>
          <w:spacing w:val="-3"/>
          <w:sz w:val="22"/>
          <w:szCs w:val="22"/>
        </w:rPr>
        <w:t>T</w:t>
      </w:r>
      <w:r w:rsidR="00D35764" w:rsidRPr="005B3888">
        <w:rPr>
          <w:rFonts w:cs="Arial"/>
          <w:bCs/>
          <w:spacing w:val="-3"/>
          <w:sz w:val="22"/>
          <w:szCs w:val="22"/>
        </w:rPr>
        <w:t>he Gambling and Other Legislation Amendment Bill 2009 propose</w:t>
      </w:r>
      <w:r w:rsidRPr="005B3888">
        <w:rPr>
          <w:rFonts w:cs="Arial"/>
          <w:bCs/>
          <w:spacing w:val="-3"/>
          <w:sz w:val="22"/>
          <w:szCs w:val="22"/>
        </w:rPr>
        <w:t>s</w:t>
      </w:r>
      <w:r w:rsidR="00D35764" w:rsidRPr="005B3888">
        <w:rPr>
          <w:rFonts w:cs="Arial"/>
          <w:bCs/>
          <w:spacing w:val="-3"/>
          <w:sz w:val="22"/>
          <w:szCs w:val="22"/>
        </w:rPr>
        <w:t xml:space="preserve"> that the </w:t>
      </w:r>
      <w:r w:rsidR="00D35764" w:rsidRPr="005B3888">
        <w:rPr>
          <w:rFonts w:cs="Arial"/>
          <w:bCs/>
          <w:i/>
          <w:spacing w:val="-3"/>
          <w:sz w:val="22"/>
          <w:szCs w:val="22"/>
        </w:rPr>
        <w:t>Liquor Act 1992</w:t>
      </w:r>
      <w:r w:rsidR="00D35764" w:rsidRPr="005B3888">
        <w:rPr>
          <w:rFonts w:cs="Arial"/>
          <w:bCs/>
          <w:spacing w:val="-3"/>
          <w:sz w:val="22"/>
          <w:szCs w:val="22"/>
        </w:rPr>
        <w:t xml:space="preserve"> be amended to include a moratorium on extended trading hours approvals after midnight, but with an exemption from the moratorium only for applications in inner city areas with a concentration of licensed premises with approved extended trading hours after midnight.  It is intended that the moratorium be imposed for a 12 month period with the ability to extend the period of the moratorium.  </w:t>
      </w:r>
    </w:p>
    <w:p w:rsidR="00D35764" w:rsidRPr="005B3888" w:rsidRDefault="00D35764" w:rsidP="00D35764">
      <w:pPr>
        <w:tabs>
          <w:tab w:val="left" w:pos="567"/>
        </w:tabs>
        <w:jc w:val="both"/>
        <w:rPr>
          <w:rFonts w:cs="Arial"/>
          <w:bCs/>
          <w:spacing w:val="-3"/>
          <w:sz w:val="22"/>
          <w:szCs w:val="22"/>
        </w:rPr>
      </w:pPr>
    </w:p>
    <w:p w:rsidR="00D35764" w:rsidRPr="005B3888" w:rsidRDefault="00D35764" w:rsidP="00D35764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bCs/>
          <w:spacing w:val="-3"/>
          <w:sz w:val="22"/>
          <w:szCs w:val="22"/>
        </w:rPr>
      </w:pPr>
      <w:r w:rsidRPr="005B3888">
        <w:rPr>
          <w:rFonts w:cs="Arial"/>
          <w:bCs/>
          <w:spacing w:val="-3"/>
          <w:sz w:val="22"/>
          <w:szCs w:val="22"/>
        </w:rPr>
        <w:t xml:space="preserve">The proposed amendments will also impose a ban on the use of regular glass at all or part of a licensed premises, at all times during trading, if during a 12 month period a glassing on the premises occurs or there has been a level of violence at the premises that is unacceptable having regard to the Act’s object to regulate liquor in a way compatible with minimising harm caused by alcohol abuse and misuse.  </w:t>
      </w:r>
    </w:p>
    <w:p w:rsidR="00D35764" w:rsidRPr="005B3888" w:rsidRDefault="00D35764" w:rsidP="00D35764">
      <w:pPr>
        <w:tabs>
          <w:tab w:val="left" w:pos="567"/>
        </w:tabs>
        <w:jc w:val="both"/>
        <w:rPr>
          <w:rFonts w:cs="Arial"/>
          <w:bCs/>
          <w:spacing w:val="-3"/>
          <w:sz w:val="22"/>
          <w:szCs w:val="22"/>
        </w:rPr>
      </w:pPr>
    </w:p>
    <w:p w:rsidR="00D35764" w:rsidRPr="005B3888" w:rsidRDefault="00D35764" w:rsidP="00D35764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bCs/>
          <w:spacing w:val="-3"/>
          <w:sz w:val="22"/>
          <w:szCs w:val="22"/>
        </w:rPr>
      </w:pPr>
      <w:r w:rsidRPr="005B3888">
        <w:rPr>
          <w:rFonts w:cs="Arial"/>
          <w:sz w:val="22"/>
          <w:szCs w:val="22"/>
          <w:u w:val="single"/>
        </w:rPr>
        <w:t>Cabinet approved</w:t>
      </w:r>
      <w:r w:rsidRPr="005B3888">
        <w:rPr>
          <w:rFonts w:cs="Arial"/>
          <w:sz w:val="22"/>
          <w:szCs w:val="22"/>
        </w:rPr>
        <w:t xml:space="preserve"> </w:t>
      </w:r>
      <w:r w:rsidR="00752277" w:rsidRPr="005B3888">
        <w:rPr>
          <w:rFonts w:cs="Arial"/>
          <w:sz w:val="22"/>
          <w:szCs w:val="22"/>
        </w:rPr>
        <w:t>amendments during consideration in detail of</w:t>
      </w:r>
      <w:r w:rsidR="00752277" w:rsidRPr="005B3888" w:rsidDel="00752277">
        <w:rPr>
          <w:rFonts w:cs="Arial"/>
          <w:sz w:val="22"/>
          <w:szCs w:val="22"/>
        </w:rPr>
        <w:t xml:space="preserve"> </w:t>
      </w:r>
      <w:r w:rsidRPr="005B3888">
        <w:rPr>
          <w:rFonts w:cs="Arial"/>
          <w:sz w:val="22"/>
          <w:szCs w:val="22"/>
        </w:rPr>
        <w:t>the Gambling and Other Legislation Amendment Bill 2009.</w:t>
      </w:r>
    </w:p>
    <w:p w:rsidR="00D35764" w:rsidRPr="005B3888" w:rsidRDefault="00D35764" w:rsidP="00D35764">
      <w:pPr>
        <w:jc w:val="both"/>
        <w:rPr>
          <w:rFonts w:cs="Arial"/>
          <w:sz w:val="22"/>
          <w:szCs w:val="22"/>
        </w:rPr>
      </w:pPr>
    </w:p>
    <w:p w:rsidR="00D35764" w:rsidRPr="005B3888" w:rsidRDefault="00D35764" w:rsidP="005B3888">
      <w:pPr>
        <w:keepNext/>
        <w:numPr>
          <w:ilvl w:val="0"/>
          <w:numId w:val="1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cs="Arial"/>
          <w:i/>
          <w:sz w:val="22"/>
          <w:szCs w:val="22"/>
        </w:rPr>
      </w:pPr>
      <w:r w:rsidRPr="005B3888">
        <w:rPr>
          <w:rFonts w:cs="Arial"/>
          <w:i/>
          <w:sz w:val="22"/>
          <w:szCs w:val="22"/>
          <w:u w:val="single"/>
        </w:rPr>
        <w:t>Attachments</w:t>
      </w:r>
    </w:p>
    <w:p w:rsidR="00D35764" w:rsidRPr="005B3888" w:rsidRDefault="008143DB" w:rsidP="005B3888">
      <w:pPr>
        <w:numPr>
          <w:ilvl w:val="0"/>
          <w:numId w:val="2"/>
        </w:numPr>
        <w:tabs>
          <w:tab w:val="clear" w:pos="814"/>
          <w:tab w:val="left" w:pos="1134"/>
        </w:tabs>
        <w:spacing w:before="120"/>
        <w:ind w:left="1134" w:hanging="567"/>
        <w:jc w:val="both"/>
        <w:rPr>
          <w:rFonts w:cs="Arial"/>
          <w:i/>
          <w:sz w:val="22"/>
          <w:szCs w:val="22"/>
        </w:rPr>
      </w:pPr>
      <w:hyperlink r:id="rId7" w:history="1">
        <w:r w:rsidR="00D35764" w:rsidRPr="005B3888">
          <w:rPr>
            <w:rStyle w:val="Hyperlink"/>
            <w:rFonts w:cs="Arial"/>
            <w:i/>
            <w:sz w:val="22"/>
            <w:szCs w:val="22"/>
          </w:rPr>
          <w:t>Gambling and Other Legislation Amendment Bill 2009</w:t>
        </w:r>
      </w:hyperlink>
      <w:r w:rsidR="00752277" w:rsidRPr="005B3888">
        <w:rPr>
          <w:rFonts w:cs="Arial"/>
          <w:i/>
          <w:sz w:val="22"/>
          <w:szCs w:val="22"/>
        </w:rPr>
        <w:t xml:space="preserve"> </w:t>
      </w:r>
      <w:r w:rsidR="00752277" w:rsidRPr="005B3888">
        <w:rPr>
          <w:rFonts w:cs="Arial"/>
          <w:sz w:val="22"/>
          <w:szCs w:val="22"/>
        </w:rPr>
        <w:t>(Amendments agreed to during consideration)</w:t>
      </w:r>
    </w:p>
    <w:p w:rsidR="003976C7" w:rsidRPr="005B3888" w:rsidRDefault="008143DB" w:rsidP="005B3888">
      <w:pPr>
        <w:numPr>
          <w:ilvl w:val="0"/>
          <w:numId w:val="2"/>
        </w:numPr>
        <w:tabs>
          <w:tab w:val="clear" w:pos="814"/>
          <w:tab w:val="left" w:pos="1134"/>
        </w:tabs>
        <w:spacing w:before="120"/>
        <w:ind w:left="1134" w:hanging="567"/>
        <w:jc w:val="both"/>
        <w:rPr>
          <w:rFonts w:cs="Arial"/>
          <w:sz w:val="22"/>
          <w:szCs w:val="22"/>
        </w:rPr>
      </w:pPr>
      <w:hyperlink r:id="rId8" w:history="1">
        <w:r w:rsidR="00D35764" w:rsidRPr="005B3888">
          <w:rPr>
            <w:rStyle w:val="Hyperlink"/>
            <w:rFonts w:cs="Arial"/>
            <w:sz w:val="22"/>
            <w:szCs w:val="22"/>
          </w:rPr>
          <w:t>Explanatory Notes</w:t>
        </w:r>
      </w:hyperlink>
      <w:r w:rsidR="00752277" w:rsidRPr="005B3888">
        <w:rPr>
          <w:rFonts w:cs="Arial"/>
          <w:sz w:val="22"/>
          <w:szCs w:val="22"/>
        </w:rPr>
        <w:t xml:space="preserve"> for amendment to be moved during consideration in detail by the Honourable Peter Lawlor MP</w:t>
      </w:r>
    </w:p>
    <w:sectPr w:rsidR="003976C7" w:rsidRPr="005B3888" w:rsidSect="00D35764">
      <w:headerReference w:type="default" r:id="rId9"/>
      <w:footerReference w:type="default" r:id="rId10"/>
      <w:headerReference w:type="first" r:id="rId11"/>
      <w:pgSz w:w="11907" w:h="16840" w:code="9"/>
      <w:pgMar w:top="1418" w:right="851" w:bottom="89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0D2" w:rsidRDefault="00C600D2">
      <w:r>
        <w:separator/>
      </w:r>
    </w:p>
  </w:endnote>
  <w:endnote w:type="continuationSeparator" w:id="0">
    <w:p w:rsidR="00C600D2" w:rsidRDefault="00C6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764" w:rsidRPr="001141E1" w:rsidRDefault="00D35764" w:rsidP="00D35764">
    <w:pPr>
      <w:pStyle w:val="Footer"/>
      <w:tabs>
        <w:tab w:val="right" w:pos="882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0D2" w:rsidRDefault="00C600D2">
      <w:r>
        <w:separator/>
      </w:r>
    </w:p>
  </w:footnote>
  <w:footnote w:type="continuationSeparator" w:id="0">
    <w:p w:rsidR="00C600D2" w:rsidRDefault="00C60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335" w:rsidRDefault="00B40335" w:rsidP="00D35764">
    <w:pPr>
      <w:pStyle w:val="Header"/>
      <w:ind w:firstLine="2880"/>
      <w:rPr>
        <w:rFonts w:cs="Arial"/>
        <w:b/>
        <w:sz w:val="22"/>
        <w:szCs w:val="22"/>
        <w:u w:val="single"/>
      </w:rPr>
    </w:pPr>
  </w:p>
  <w:p w:rsidR="00D35764" w:rsidRPr="000400F9" w:rsidRDefault="002A6347" w:rsidP="00D35764">
    <w:pPr>
      <w:pStyle w:val="Header"/>
      <w:ind w:firstLine="2880"/>
      <w:rPr>
        <w:rFonts w:cs="Arial"/>
        <w:b/>
        <w:sz w:val="22"/>
        <w:szCs w:val="22"/>
        <w:u w:val="single"/>
      </w:rPr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5764">
      <w:rPr>
        <w:rFonts w:cs="Arial"/>
        <w:b/>
        <w:sz w:val="22"/>
        <w:szCs w:val="22"/>
        <w:u w:val="single"/>
      </w:rPr>
      <w:t>October 2009</w:t>
    </w:r>
  </w:p>
  <w:p w:rsidR="00D35764" w:rsidRDefault="00D35764" w:rsidP="00D35764">
    <w:pPr>
      <w:pStyle w:val="Header"/>
      <w:spacing w:before="120"/>
      <w:rPr>
        <w:rFonts w:cs="Arial"/>
        <w:b/>
        <w:sz w:val="22"/>
        <w:szCs w:val="22"/>
        <w:u w:val="single"/>
      </w:rPr>
    </w:pPr>
    <w:r>
      <w:rPr>
        <w:rFonts w:cs="Arial"/>
        <w:b/>
        <w:sz w:val="22"/>
        <w:szCs w:val="22"/>
        <w:u w:val="single"/>
      </w:rPr>
      <w:t>Gambling and Other Legislation Amendment Bill 2009 – Additional Amendments</w:t>
    </w:r>
  </w:p>
  <w:p w:rsidR="00D35764" w:rsidRDefault="00D35764" w:rsidP="00D35764">
    <w:pPr>
      <w:pStyle w:val="Header"/>
      <w:spacing w:before="120"/>
      <w:rPr>
        <w:rFonts w:cs="Arial"/>
        <w:b/>
        <w:sz w:val="22"/>
        <w:szCs w:val="22"/>
        <w:u w:val="single"/>
      </w:rPr>
    </w:pPr>
    <w:r>
      <w:rPr>
        <w:rFonts w:cs="Arial"/>
        <w:b/>
        <w:sz w:val="22"/>
        <w:szCs w:val="22"/>
        <w:u w:val="single"/>
      </w:rPr>
      <w:t xml:space="preserve">Minister for Tourism and Fair Trading </w:t>
    </w:r>
  </w:p>
  <w:p w:rsidR="00D35764" w:rsidRPr="00F10DF9" w:rsidRDefault="00D35764" w:rsidP="00D35764">
    <w:pPr>
      <w:pStyle w:val="Header"/>
      <w:pBdr>
        <w:bottom w:val="single" w:sz="8" w:space="1" w:color="auto"/>
      </w:pBdr>
      <w:spacing w:line="180" w:lineRule="exact"/>
      <w:rPr>
        <w:rFonts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764" w:rsidRPr="008C2239" w:rsidRDefault="00D35764" w:rsidP="00D35764">
    <w:pPr>
      <w:pStyle w:val="Header"/>
      <w:ind w:firstLine="2880"/>
      <w:jc w:val="right"/>
      <w:rPr>
        <w:rFonts w:ascii="Times New Roman" w:hAnsi="Times New Roman"/>
        <w:b/>
      </w:rPr>
    </w:pPr>
    <w:r w:rsidRPr="008C2239">
      <w:rPr>
        <w:rFonts w:ascii="Times New Roman" w:hAnsi="Times New Roman"/>
        <w:b/>
      </w:rPr>
      <w:t>ATTACHMENT X</w:t>
    </w:r>
  </w:p>
  <w:p w:rsidR="00D35764" w:rsidRPr="008C2239" w:rsidRDefault="00D35764" w:rsidP="00D35764">
    <w:pPr>
      <w:pStyle w:val="Header"/>
      <w:ind w:firstLine="2880"/>
      <w:rPr>
        <w:rFonts w:ascii="Times New Roman" w:hAnsi="Times New Roman"/>
        <w:b/>
        <w:u w:val="single"/>
      </w:rPr>
    </w:pPr>
  </w:p>
  <w:p w:rsidR="00D35764" w:rsidRPr="008C2239" w:rsidRDefault="002A6347" w:rsidP="00D35764">
    <w:pPr>
      <w:pStyle w:val="Header"/>
      <w:ind w:firstLine="2880"/>
      <w:rPr>
        <w:rFonts w:ascii="Times New Roman" w:hAnsi="Times New Roman"/>
        <w:b/>
        <w:u w:val="single"/>
      </w:rPr>
    </w:pPr>
    <w:r>
      <w:rPr>
        <w:rFonts w:ascii="Times New Roman" w:hAnsi="Times New Roman"/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5764">
      <w:rPr>
        <w:rFonts w:ascii="Times New Roman" w:hAnsi="Times New Roman"/>
        <w:b/>
        <w:u w:val="single"/>
      </w:rPr>
      <w:t>XXXX</w:t>
    </w:r>
    <w:r w:rsidR="00D35764" w:rsidRPr="008C2239">
      <w:rPr>
        <w:rFonts w:ascii="Times New Roman" w:hAnsi="Times New Roman"/>
        <w:b/>
        <w:u w:val="single"/>
      </w:rPr>
      <w:t xml:space="preserve"> – Month Year</w:t>
    </w:r>
  </w:p>
  <w:p w:rsidR="00D35764" w:rsidRPr="008C2239" w:rsidRDefault="00D35764" w:rsidP="00D35764">
    <w:pPr>
      <w:pStyle w:val="Header"/>
      <w:rPr>
        <w:rFonts w:ascii="Times New Roman" w:hAnsi="Times New Roman"/>
        <w:b/>
        <w:u w:val="single"/>
      </w:rPr>
    </w:pPr>
  </w:p>
  <w:p w:rsidR="00D35764" w:rsidRPr="008C2239" w:rsidRDefault="00D35764" w:rsidP="00D35764">
    <w:pPr>
      <w:pStyle w:val="Header"/>
      <w:rPr>
        <w:rFonts w:ascii="Times New Roman" w:hAnsi="Times New Roman"/>
        <w:b/>
        <w:u w:val="single"/>
      </w:rPr>
    </w:pPr>
    <w:r w:rsidRPr="008C2239">
      <w:rPr>
        <w:rFonts w:ascii="Times New Roman" w:hAnsi="Times New Roman"/>
        <w:b/>
        <w:u w:val="single"/>
      </w:rPr>
      <w:t>Submission Subject</w:t>
    </w:r>
  </w:p>
  <w:p w:rsidR="00D35764" w:rsidRPr="008C2239" w:rsidRDefault="00D35764" w:rsidP="00D35764">
    <w:pPr>
      <w:pStyle w:val="Header"/>
      <w:rPr>
        <w:rFonts w:ascii="Times New Roman" w:hAnsi="Times New Roman"/>
        <w:b/>
        <w:u w:val="single"/>
      </w:rPr>
    </w:pPr>
  </w:p>
  <w:p w:rsidR="00D35764" w:rsidRPr="008C2239" w:rsidRDefault="00D35764" w:rsidP="00D35764">
    <w:pPr>
      <w:pStyle w:val="Header"/>
      <w:rPr>
        <w:rFonts w:ascii="Times New Roman" w:hAnsi="Times New Roman"/>
        <w:b/>
        <w:u w:val="single"/>
      </w:rPr>
    </w:pPr>
    <w:r w:rsidRPr="008C2239">
      <w:rPr>
        <w:rFonts w:ascii="Times New Roman" w:hAnsi="Times New Roman"/>
        <w:b/>
        <w:u w:val="single"/>
      </w:rPr>
      <w:t>Minister/s Title</w:t>
    </w:r>
  </w:p>
  <w:p w:rsidR="00D35764" w:rsidRPr="008C2239" w:rsidRDefault="00D35764" w:rsidP="00D35764">
    <w:pPr>
      <w:pStyle w:val="Header"/>
      <w:pBdr>
        <w:bottom w:val="single" w:sz="8" w:space="1" w:color="auto"/>
      </w:pBdr>
      <w:spacing w:line="180" w:lineRule="exac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A4386DA2"/>
    <w:lvl w:ilvl="0" w:tplc="53985458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64"/>
    <w:rsid w:val="0001040B"/>
    <w:rsid w:val="00066FD9"/>
    <w:rsid w:val="00252931"/>
    <w:rsid w:val="002A6347"/>
    <w:rsid w:val="00373129"/>
    <w:rsid w:val="003976C7"/>
    <w:rsid w:val="003F3695"/>
    <w:rsid w:val="00477936"/>
    <w:rsid w:val="0054719A"/>
    <w:rsid w:val="005B3888"/>
    <w:rsid w:val="00650A0B"/>
    <w:rsid w:val="00740195"/>
    <w:rsid w:val="00752277"/>
    <w:rsid w:val="007E5178"/>
    <w:rsid w:val="008010E8"/>
    <w:rsid w:val="008143DB"/>
    <w:rsid w:val="008246D0"/>
    <w:rsid w:val="009357E6"/>
    <w:rsid w:val="00973FD8"/>
    <w:rsid w:val="00993AD5"/>
    <w:rsid w:val="009A325F"/>
    <w:rsid w:val="00B40335"/>
    <w:rsid w:val="00C600D2"/>
    <w:rsid w:val="00CE0922"/>
    <w:rsid w:val="00D35764"/>
    <w:rsid w:val="00D36CD4"/>
    <w:rsid w:val="00D40904"/>
    <w:rsid w:val="00E9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764"/>
    <w:rPr>
      <w:rFonts w:ascii="Arial" w:eastAsia="Times New Roma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57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576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40335"/>
    <w:rPr>
      <w:color w:val="0000FF"/>
      <w:u w:val="single"/>
    </w:rPr>
  </w:style>
  <w:style w:type="paragraph" w:styleId="BalloonText">
    <w:name w:val="Balloon Text"/>
    <w:basedOn w:val="Normal"/>
    <w:semiHidden/>
    <w:rsid w:val="00752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Att%202%20GambOLAB09_AinC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Att%201%20GambOLAB09_AinC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1239</CharactersWithSpaces>
  <SharedDoc>false</SharedDoc>
  <HyperlinkBase>https://www.cabinet.qld.gov.au/documents/2009/Oct/GOLAB - Additional Amendments/</HyperlinkBase>
  <HLinks>
    <vt:vector size="12" baseType="variant">
      <vt:variant>
        <vt:i4>8323082</vt:i4>
      </vt:variant>
      <vt:variant>
        <vt:i4>3</vt:i4>
      </vt:variant>
      <vt:variant>
        <vt:i4>0</vt:i4>
      </vt:variant>
      <vt:variant>
        <vt:i4>5</vt:i4>
      </vt:variant>
      <vt:variant>
        <vt:lpwstr>Attachments/Att 2 GambOLAB09_AinCE.pdf</vt:lpwstr>
      </vt:variant>
      <vt:variant>
        <vt:lpwstr/>
      </vt:variant>
      <vt:variant>
        <vt:i4>4587571</vt:i4>
      </vt:variant>
      <vt:variant>
        <vt:i4>0</vt:i4>
      </vt:variant>
      <vt:variant>
        <vt:i4>0</vt:i4>
      </vt:variant>
      <vt:variant>
        <vt:i4>5</vt:i4>
      </vt:variant>
      <vt:variant>
        <vt:lpwstr>Attachments/Att 1 GambOLAB09_AinC.pdf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Legislation,Fair_Trading,Gambling,extended,trading,glass</cp:keywords>
  <dc:description/>
  <cp:lastModifiedBy/>
  <cp:revision>2</cp:revision>
  <cp:lastPrinted>2010-03-03T01:22:00Z</cp:lastPrinted>
  <dcterms:created xsi:type="dcterms:W3CDTF">2017-10-24T22:03:00Z</dcterms:created>
  <dcterms:modified xsi:type="dcterms:W3CDTF">2018-03-06T00:59:00Z</dcterms:modified>
  <cp:category>Legislation,Fair_Trading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-339571267</vt:i4>
  </property>
  <property fmtid="{D5CDD505-2E9C-101B-9397-08002B2CF9AE}" pid="3" name="_NewReviewCycle">
    <vt:lpwstr/>
  </property>
  <property fmtid="{D5CDD505-2E9C-101B-9397-08002B2CF9AE}" pid="4" name="_PreviousAdHocReviewCycleID">
    <vt:i4>-1711968021</vt:i4>
  </property>
  <property fmtid="{D5CDD505-2E9C-101B-9397-08002B2CF9AE}" pid="5" name="_ReviewingToolsShownOnce">
    <vt:lpwstr/>
  </property>
</Properties>
</file>